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1A71" w14:textId="4684787A" w:rsidR="005C506D" w:rsidRDefault="00631DF2" w:rsidP="005C506D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14:paraId="630EC83E" w14:textId="77777777" w:rsidR="00E31015" w:rsidRDefault="00E31015" w:rsidP="005C506D">
      <w:pPr>
        <w:jc w:val="center"/>
        <w:rPr>
          <w:b/>
          <w:color w:val="666699"/>
          <w:sz w:val="28"/>
        </w:rPr>
      </w:pPr>
    </w:p>
    <w:p w14:paraId="778156C3" w14:textId="4924F041" w:rsidR="003E0E3E" w:rsidRDefault="006350AE" w:rsidP="005C506D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8A7FF7">
        <w:rPr>
          <w:b/>
          <w:color w:val="666699"/>
          <w:sz w:val="24"/>
        </w:rPr>
        <w:t>1</w:t>
      </w:r>
      <w:r>
        <w:rPr>
          <w:b/>
          <w:color w:val="666699"/>
          <w:sz w:val="24"/>
        </w:rPr>
        <w:t xml:space="preserve"> </w:t>
      </w:r>
      <w:r w:rsidR="00B039B1">
        <w:rPr>
          <w:b/>
          <w:color w:val="666699"/>
          <w:sz w:val="24"/>
        </w:rPr>
        <w:t>March 20</w:t>
      </w:r>
      <w:r w:rsidR="008A7FF7">
        <w:rPr>
          <w:b/>
          <w:color w:val="666699"/>
          <w:sz w:val="24"/>
        </w:rPr>
        <w:t>2</w:t>
      </w:r>
      <w:r w:rsidR="00385CB2">
        <w:rPr>
          <w:b/>
          <w:color w:val="666699"/>
          <w:sz w:val="24"/>
        </w:rPr>
        <w:t>2</w:t>
      </w:r>
    </w:p>
    <w:p w14:paraId="2921BF83" w14:textId="77777777" w:rsidR="00E31015" w:rsidRPr="005C506D" w:rsidRDefault="00E31015" w:rsidP="005C506D">
      <w:pPr>
        <w:jc w:val="center"/>
        <w:rPr>
          <w:b/>
          <w:color w:val="666699"/>
          <w:sz w:val="28"/>
        </w:rPr>
      </w:pPr>
    </w:p>
    <w:p w14:paraId="37EA5E77" w14:textId="0EBCCC86" w:rsidR="003E0E3E" w:rsidRDefault="00385CB2" w:rsidP="00385CB2">
      <w:pPr>
        <w:pStyle w:val="ICAParagraphText"/>
      </w:pPr>
      <w:r>
        <w:t>The following changes will be made to the FTSE/JSE Minimum Variance Indices after close of business on Friday, 18 March 2022 and will be effective at start of business on Tuesday, 22 March 2022.</w:t>
      </w:r>
    </w:p>
    <w:p w14:paraId="7BFEF28A" w14:textId="77777777" w:rsidR="00E31015" w:rsidRDefault="00E31015" w:rsidP="00385CB2">
      <w:pPr>
        <w:pStyle w:val="ICAParagraphText"/>
      </w:pPr>
    </w:p>
    <w:p w14:paraId="3536DD2A" w14:textId="77777777"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14:paraId="14CF573F" w14:textId="77777777"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03"/>
        <w:gridCol w:w="2453"/>
        <w:gridCol w:w="1842"/>
        <w:gridCol w:w="1560"/>
        <w:gridCol w:w="2268"/>
      </w:tblGrid>
      <w:tr w:rsidR="00BC4ED0" w:rsidRPr="00575EBD" w14:paraId="38CD2994" w14:textId="77777777" w:rsidTr="004C7112">
        <w:tc>
          <w:tcPr>
            <w:tcW w:w="803" w:type="dxa"/>
            <w:vAlign w:val="center"/>
          </w:tcPr>
          <w:p w14:paraId="7152CE32" w14:textId="77777777" w:rsidR="00BC4ED0" w:rsidRPr="00575EBD" w:rsidRDefault="00BC4ED0" w:rsidP="00992BD6">
            <w:pPr>
              <w:pStyle w:val="ICATableCaption"/>
            </w:pPr>
            <w:r w:rsidRPr="00575EBD">
              <w:t>Ticker</w:t>
            </w:r>
          </w:p>
        </w:tc>
        <w:tc>
          <w:tcPr>
            <w:tcW w:w="2453" w:type="dxa"/>
            <w:vAlign w:val="center"/>
          </w:tcPr>
          <w:p w14:paraId="10BD4ADB" w14:textId="77777777" w:rsidR="00BC4ED0" w:rsidRPr="00575EBD" w:rsidRDefault="00BC4ED0" w:rsidP="00992BD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2" w:type="dxa"/>
            <w:vAlign w:val="center"/>
          </w:tcPr>
          <w:p w14:paraId="48ED5C3F" w14:textId="77777777" w:rsidR="00BC4ED0" w:rsidRPr="00575EBD" w:rsidRDefault="00BC4ED0" w:rsidP="00992BD6">
            <w:pPr>
              <w:pStyle w:val="ICATableCaption"/>
            </w:pPr>
            <w:r w:rsidRPr="00575EBD">
              <w:t>ISIN</w:t>
            </w:r>
          </w:p>
        </w:tc>
        <w:tc>
          <w:tcPr>
            <w:tcW w:w="1560" w:type="dxa"/>
            <w:vAlign w:val="center"/>
          </w:tcPr>
          <w:p w14:paraId="54F8A890" w14:textId="77777777" w:rsidR="00BC4ED0" w:rsidRPr="00575EBD" w:rsidRDefault="00BC4ED0" w:rsidP="00992BD6">
            <w:pPr>
              <w:pStyle w:val="ICATableCaption"/>
            </w:pPr>
            <w:r w:rsidRPr="00575EBD">
              <w:t>SII</w:t>
            </w:r>
          </w:p>
        </w:tc>
        <w:tc>
          <w:tcPr>
            <w:tcW w:w="2268" w:type="dxa"/>
            <w:vAlign w:val="center"/>
          </w:tcPr>
          <w:p w14:paraId="626787AF" w14:textId="77777777" w:rsidR="00BC4ED0" w:rsidRPr="00575EBD" w:rsidRDefault="00BC4ED0" w:rsidP="00992BD6">
            <w:pPr>
              <w:pStyle w:val="ICATableCaption"/>
            </w:pPr>
            <w:r w:rsidRPr="00575EBD">
              <w:t>Free Float</w:t>
            </w:r>
          </w:p>
        </w:tc>
      </w:tr>
      <w:tr w:rsidR="005C506D" w:rsidRPr="00575EBD" w14:paraId="48B6F79C" w14:textId="77777777" w:rsidTr="004C7112">
        <w:trPr>
          <w:trHeight w:val="70"/>
        </w:trPr>
        <w:tc>
          <w:tcPr>
            <w:tcW w:w="803" w:type="dxa"/>
            <w:noWrap/>
          </w:tcPr>
          <w:p w14:paraId="31C0E6E9" w14:textId="77777777" w:rsidR="005C506D" w:rsidRPr="005C506D" w:rsidRDefault="005C506D" w:rsidP="005C506D">
            <w:pPr>
              <w:pStyle w:val="ICATableCaption"/>
              <w:spacing w:line="240" w:lineRule="auto"/>
              <w:rPr>
                <w:i w:val="0"/>
              </w:rPr>
            </w:pPr>
            <w:r w:rsidRPr="005C506D">
              <w:rPr>
                <w:i w:val="0"/>
              </w:rPr>
              <w:t>ANH</w:t>
            </w:r>
          </w:p>
        </w:tc>
        <w:tc>
          <w:tcPr>
            <w:tcW w:w="2453" w:type="dxa"/>
            <w:noWrap/>
          </w:tcPr>
          <w:p w14:paraId="506751CF" w14:textId="77777777" w:rsidR="005C506D" w:rsidRPr="005C506D" w:rsidRDefault="005C506D" w:rsidP="005C506D">
            <w:pPr>
              <w:pStyle w:val="ICATableCaption"/>
              <w:spacing w:line="240" w:lineRule="auto"/>
              <w:rPr>
                <w:i w:val="0"/>
              </w:rPr>
            </w:pPr>
            <w:r w:rsidRPr="005C506D">
              <w:rPr>
                <w:i w:val="0"/>
              </w:rPr>
              <w:t>Anheuser-Busch InBev</w:t>
            </w:r>
          </w:p>
        </w:tc>
        <w:tc>
          <w:tcPr>
            <w:tcW w:w="1842" w:type="dxa"/>
            <w:noWrap/>
          </w:tcPr>
          <w:p w14:paraId="26BA51E2" w14:textId="77777777" w:rsidR="005C506D" w:rsidRPr="005C506D" w:rsidRDefault="005C506D" w:rsidP="005C506D">
            <w:pPr>
              <w:pStyle w:val="ICATableCaption"/>
              <w:spacing w:line="240" w:lineRule="auto"/>
              <w:rPr>
                <w:i w:val="0"/>
              </w:rPr>
            </w:pPr>
            <w:r w:rsidRPr="005C506D">
              <w:rPr>
                <w:i w:val="0"/>
              </w:rPr>
              <w:t>BE0974293251</w:t>
            </w:r>
          </w:p>
        </w:tc>
        <w:tc>
          <w:tcPr>
            <w:tcW w:w="1560" w:type="dxa"/>
            <w:noWrap/>
          </w:tcPr>
          <w:p w14:paraId="54E42337" w14:textId="77777777" w:rsidR="005C506D" w:rsidRPr="005C506D" w:rsidRDefault="005C506D" w:rsidP="005C506D">
            <w:pPr>
              <w:pStyle w:val="ICATableCaption"/>
              <w:spacing w:line="240" w:lineRule="auto"/>
              <w:rPr>
                <w:i w:val="0"/>
              </w:rPr>
            </w:pPr>
            <w:r w:rsidRPr="005C506D">
              <w:rPr>
                <w:i w:val="0"/>
              </w:rPr>
              <w:t xml:space="preserve"> 1,735,923,367 </w:t>
            </w:r>
          </w:p>
        </w:tc>
        <w:tc>
          <w:tcPr>
            <w:tcW w:w="2268" w:type="dxa"/>
            <w:noWrap/>
          </w:tcPr>
          <w:p w14:paraId="4F27E632" w14:textId="77777777" w:rsidR="005C506D" w:rsidRPr="005C506D" w:rsidRDefault="005C506D" w:rsidP="005C506D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5C506D">
              <w:rPr>
                <w:i w:val="0"/>
              </w:rPr>
              <w:t>2.997883956989%</w:t>
            </w:r>
          </w:p>
        </w:tc>
      </w:tr>
    </w:tbl>
    <w:p w14:paraId="2E4607A5" w14:textId="77777777"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Look w:val="04A0" w:firstRow="1" w:lastRow="0" w:firstColumn="1" w:lastColumn="0" w:noHBand="0" w:noVBand="1"/>
      </w:tblPr>
      <w:tblGrid>
        <w:gridCol w:w="789"/>
        <w:gridCol w:w="3269"/>
        <w:gridCol w:w="1821"/>
        <w:gridCol w:w="1990"/>
      </w:tblGrid>
      <w:tr w:rsidR="00BC4ED0" w:rsidRPr="00575EBD" w14:paraId="2721B2A5" w14:textId="77777777" w:rsidTr="004C7112">
        <w:tc>
          <w:tcPr>
            <w:tcW w:w="789" w:type="dxa"/>
            <w:vAlign w:val="center"/>
          </w:tcPr>
          <w:p w14:paraId="4FA014F7" w14:textId="77777777" w:rsidR="00BC4ED0" w:rsidRPr="00575EBD" w:rsidRDefault="00BC4ED0" w:rsidP="00992BD6">
            <w:pPr>
              <w:pStyle w:val="ICATableCaption"/>
            </w:pPr>
            <w:r w:rsidRPr="00575EBD">
              <w:t>Ticker</w:t>
            </w:r>
          </w:p>
        </w:tc>
        <w:tc>
          <w:tcPr>
            <w:tcW w:w="3269" w:type="dxa"/>
            <w:vAlign w:val="center"/>
          </w:tcPr>
          <w:p w14:paraId="4B512145" w14:textId="77777777" w:rsidR="00BC4ED0" w:rsidRPr="00575EBD" w:rsidRDefault="00BC4ED0" w:rsidP="00992BD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21" w:type="dxa"/>
            <w:vAlign w:val="center"/>
          </w:tcPr>
          <w:p w14:paraId="0276303B" w14:textId="77777777" w:rsidR="00BC4ED0" w:rsidRPr="00575EBD" w:rsidRDefault="00BC4ED0" w:rsidP="00992BD6">
            <w:pPr>
              <w:pStyle w:val="ICATableCaption"/>
            </w:pPr>
            <w:r w:rsidRPr="00575EBD">
              <w:t>ISIN</w:t>
            </w:r>
          </w:p>
        </w:tc>
        <w:tc>
          <w:tcPr>
            <w:tcW w:w="1990" w:type="dxa"/>
            <w:vAlign w:val="center"/>
          </w:tcPr>
          <w:p w14:paraId="0B250AF3" w14:textId="77777777" w:rsidR="00BC4ED0" w:rsidRPr="00575EBD" w:rsidRDefault="00BC4ED0" w:rsidP="00992BD6">
            <w:pPr>
              <w:pStyle w:val="ICATableCaption"/>
            </w:pPr>
            <w:r w:rsidRPr="00575EBD">
              <w:t>Free Float</w:t>
            </w:r>
          </w:p>
        </w:tc>
      </w:tr>
      <w:tr w:rsidR="00992BD6" w:rsidRPr="00575EBD" w14:paraId="640CBA4F" w14:textId="77777777" w:rsidTr="0002723D">
        <w:trPr>
          <w:trHeight w:val="68"/>
        </w:trPr>
        <w:tc>
          <w:tcPr>
            <w:tcW w:w="789" w:type="dxa"/>
          </w:tcPr>
          <w:p w14:paraId="52CF2E69" w14:textId="77777777" w:rsidR="00992BD6" w:rsidRPr="00992BD6" w:rsidRDefault="00992BD6" w:rsidP="00992BD6">
            <w:pPr>
              <w:pStyle w:val="ICATableCaption"/>
              <w:spacing w:line="240" w:lineRule="auto"/>
              <w:rPr>
                <w:i w:val="0"/>
              </w:rPr>
            </w:pPr>
            <w:r w:rsidRPr="00992BD6">
              <w:rPr>
                <w:i w:val="0"/>
              </w:rPr>
              <w:t>SLM</w:t>
            </w:r>
          </w:p>
        </w:tc>
        <w:tc>
          <w:tcPr>
            <w:tcW w:w="3269" w:type="dxa"/>
          </w:tcPr>
          <w:p w14:paraId="713451DD" w14:textId="77777777" w:rsidR="00992BD6" w:rsidRPr="00992BD6" w:rsidRDefault="00992BD6" w:rsidP="00992BD6">
            <w:pPr>
              <w:pStyle w:val="ICATableCaption"/>
              <w:spacing w:line="240" w:lineRule="auto"/>
              <w:rPr>
                <w:i w:val="0"/>
              </w:rPr>
            </w:pPr>
            <w:r w:rsidRPr="00992BD6">
              <w:rPr>
                <w:i w:val="0"/>
              </w:rPr>
              <w:t>Sanlam Ltd.</w:t>
            </w:r>
          </w:p>
        </w:tc>
        <w:tc>
          <w:tcPr>
            <w:tcW w:w="1821" w:type="dxa"/>
          </w:tcPr>
          <w:p w14:paraId="7F357A07" w14:textId="77777777" w:rsidR="00992BD6" w:rsidRPr="00992BD6" w:rsidRDefault="00992BD6" w:rsidP="00992BD6">
            <w:pPr>
              <w:pStyle w:val="ICATableCaption"/>
              <w:spacing w:line="240" w:lineRule="auto"/>
              <w:rPr>
                <w:i w:val="0"/>
              </w:rPr>
            </w:pPr>
            <w:r w:rsidRPr="00992BD6">
              <w:rPr>
                <w:i w:val="0"/>
              </w:rPr>
              <w:t>ZAE000070660</w:t>
            </w:r>
          </w:p>
        </w:tc>
        <w:tc>
          <w:tcPr>
            <w:tcW w:w="1990" w:type="dxa"/>
          </w:tcPr>
          <w:p w14:paraId="41974A5D" w14:textId="77777777" w:rsidR="00992BD6" w:rsidRPr="00992BD6" w:rsidRDefault="00992BD6" w:rsidP="00992BD6">
            <w:pPr>
              <w:pStyle w:val="ICATableCaption"/>
              <w:spacing w:line="240" w:lineRule="auto"/>
              <w:rPr>
                <w:i w:val="0"/>
              </w:rPr>
            </w:pPr>
            <w:r w:rsidRPr="00992BD6">
              <w:rPr>
                <w:i w:val="0"/>
              </w:rPr>
              <w:t>78.650000000000%</w:t>
            </w:r>
          </w:p>
        </w:tc>
      </w:tr>
      <w:tr w:rsidR="00992BD6" w:rsidRPr="00575EBD" w14:paraId="002B91CC" w14:textId="77777777" w:rsidTr="0002723D">
        <w:trPr>
          <w:trHeight w:val="68"/>
        </w:trPr>
        <w:tc>
          <w:tcPr>
            <w:tcW w:w="789" w:type="dxa"/>
          </w:tcPr>
          <w:p w14:paraId="57545173" w14:textId="77777777" w:rsidR="00992BD6" w:rsidRPr="00992BD6" w:rsidRDefault="00992BD6" w:rsidP="00992BD6">
            <w:pPr>
              <w:pStyle w:val="ICATableCaption"/>
              <w:spacing w:line="240" w:lineRule="auto"/>
              <w:rPr>
                <w:i w:val="0"/>
              </w:rPr>
            </w:pPr>
            <w:r w:rsidRPr="00992BD6">
              <w:rPr>
                <w:i w:val="0"/>
              </w:rPr>
              <w:t>SPP</w:t>
            </w:r>
          </w:p>
        </w:tc>
        <w:tc>
          <w:tcPr>
            <w:tcW w:w="3269" w:type="dxa"/>
          </w:tcPr>
          <w:p w14:paraId="58C58011" w14:textId="77777777" w:rsidR="00992BD6" w:rsidRPr="00992BD6" w:rsidRDefault="00992BD6" w:rsidP="00992BD6">
            <w:pPr>
              <w:pStyle w:val="ICATableCaption"/>
              <w:spacing w:line="240" w:lineRule="auto"/>
              <w:rPr>
                <w:i w:val="0"/>
              </w:rPr>
            </w:pPr>
            <w:r w:rsidRPr="00992BD6">
              <w:rPr>
                <w:i w:val="0"/>
              </w:rPr>
              <w:t>Spar Group Ltd.</w:t>
            </w:r>
          </w:p>
        </w:tc>
        <w:tc>
          <w:tcPr>
            <w:tcW w:w="1821" w:type="dxa"/>
          </w:tcPr>
          <w:p w14:paraId="2BCEFD78" w14:textId="77777777" w:rsidR="00992BD6" w:rsidRPr="00992BD6" w:rsidRDefault="00992BD6" w:rsidP="00992BD6">
            <w:pPr>
              <w:pStyle w:val="ICATableCaption"/>
              <w:spacing w:line="240" w:lineRule="auto"/>
              <w:rPr>
                <w:i w:val="0"/>
              </w:rPr>
            </w:pPr>
            <w:r w:rsidRPr="00992BD6">
              <w:rPr>
                <w:i w:val="0"/>
              </w:rPr>
              <w:t>ZAE000058517</w:t>
            </w:r>
          </w:p>
        </w:tc>
        <w:tc>
          <w:tcPr>
            <w:tcW w:w="1990" w:type="dxa"/>
          </w:tcPr>
          <w:p w14:paraId="3EDEB0A5" w14:textId="77777777" w:rsidR="00992BD6" w:rsidRPr="00992BD6" w:rsidRDefault="00992BD6" w:rsidP="00992BD6">
            <w:pPr>
              <w:pStyle w:val="ICATableCaption"/>
              <w:spacing w:line="240" w:lineRule="auto"/>
              <w:rPr>
                <w:i w:val="0"/>
              </w:rPr>
            </w:pPr>
            <w:r w:rsidRPr="00992BD6">
              <w:rPr>
                <w:i w:val="0"/>
              </w:rPr>
              <w:t>99.859523005313%</w:t>
            </w:r>
          </w:p>
        </w:tc>
      </w:tr>
    </w:tbl>
    <w:p w14:paraId="160EA371" w14:textId="77777777" w:rsidR="00E31015" w:rsidRDefault="00E31015" w:rsidP="00631DF2">
      <w:pPr>
        <w:pStyle w:val="ICAHeading2"/>
      </w:pPr>
    </w:p>
    <w:p w14:paraId="2284E925" w14:textId="7EAB8B5E"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14:paraId="5FF10675" w14:textId="77777777"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803"/>
        <w:gridCol w:w="3602"/>
        <w:gridCol w:w="1544"/>
        <w:gridCol w:w="1559"/>
        <w:gridCol w:w="1990"/>
      </w:tblGrid>
      <w:tr w:rsidR="00BC4ED0" w:rsidRPr="00575EBD" w14:paraId="61AF6F6F" w14:textId="77777777" w:rsidTr="008522B0">
        <w:tc>
          <w:tcPr>
            <w:tcW w:w="803" w:type="dxa"/>
            <w:vAlign w:val="center"/>
          </w:tcPr>
          <w:p w14:paraId="3C91B2CF" w14:textId="77777777" w:rsidR="00BC4ED0" w:rsidRPr="00575EBD" w:rsidRDefault="00BC4ED0" w:rsidP="00992BD6">
            <w:pPr>
              <w:pStyle w:val="ICATableCaption"/>
            </w:pPr>
            <w:r w:rsidRPr="00575EBD">
              <w:t>Ticker</w:t>
            </w:r>
          </w:p>
        </w:tc>
        <w:tc>
          <w:tcPr>
            <w:tcW w:w="3602" w:type="dxa"/>
            <w:vAlign w:val="center"/>
          </w:tcPr>
          <w:p w14:paraId="3C859627" w14:textId="77777777" w:rsidR="00BC4ED0" w:rsidRPr="00575EBD" w:rsidRDefault="00BC4ED0" w:rsidP="00992BD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544" w:type="dxa"/>
            <w:vAlign w:val="center"/>
          </w:tcPr>
          <w:p w14:paraId="6BDE1FAC" w14:textId="77777777" w:rsidR="00BC4ED0" w:rsidRPr="00575EBD" w:rsidRDefault="00BC4ED0" w:rsidP="00992BD6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14:paraId="4371EA97" w14:textId="77777777" w:rsidR="00BC4ED0" w:rsidRPr="00575EBD" w:rsidRDefault="00BC4ED0" w:rsidP="00992BD6">
            <w:pPr>
              <w:pStyle w:val="ICATableCaption"/>
            </w:pPr>
            <w:r w:rsidRPr="00575EBD">
              <w:t>SII</w:t>
            </w:r>
          </w:p>
        </w:tc>
        <w:tc>
          <w:tcPr>
            <w:tcW w:w="1990" w:type="dxa"/>
            <w:vAlign w:val="center"/>
          </w:tcPr>
          <w:p w14:paraId="04418C49" w14:textId="77777777" w:rsidR="00BC4ED0" w:rsidRPr="00575EBD" w:rsidRDefault="00BC4ED0" w:rsidP="00992BD6">
            <w:pPr>
              <w:pStyle w:val="ICATableCaption"/>
            </w:pPr>
            <w:r w:rsidRPr="00575EBD">
              <w:t>Free Float</w:t>
            </w:r>
          </w:p>
        </w:tc>
      </w:tr>
      <w:tr w:rsidR="00BD0182" w:rsidRPr="00575EBD" w14:paraId="408C95C1" w14:textId="77777777" w:rsidTr="008522B0">
        <w:trPr>
          <w:trHeight w:val="70"/>
        </w:trPr>
        <w:tc>
          <w:tcPr>
            <w:tcW w:w="803" w:type="dxa"/>
            <w:noWrap/>
          </w:tcPr>
          <w:p w14:paraId="2252E7E4" w14:textId="77777777" w:rsidR="00BD0182" w:rsidRPr="00BD0182" w:rsidRDefault="00BD0182" w:rsidP="00BD0182">
            <w:pPr>
              <w:pStyle w:val="ICATableCaption"/>
              <w:spacing w:line="240" w:lineRule="auto"/>
              <w:rPr>
                <w:i w:val="0"/>
              </w:rPr>
            </w:pPr>
            <w:r w:rsidRPr="00BD0182">
              <w:rPr>
                <w:i w:val="0"/>
              </w:rPr>
              <w:t>SAC</w:t>
            </w:r>
          </w:p>
        </w:tc>
        <w:tc>
          <w:tcPr>
            <w:tcW w:w="3602" w:type="dxa"/>
            <w:noWrap/>
          </w:tcPr>
          <w:p w14:paraId="6196E540" w14:textId="77777777" w:rsidR="00BD0182" w:rsidRPr="00BD0182" w:rsidRDefault="00BD0182" w:rsidP="00BD0182">
            <w:pPr>
              <w:pStyle w:val="ICATableCaption"/>
              <w:spacing w:line="240" w:lineRule="auto"/>
              <w:rPr>
                <w:i w:val="0"/>
              </w:rPr>
            </w:pPr>
            <w:r w:rsidRPr="00BD0182">
              <w:rPr>
                <w:i w:val="0"/>
              </w:rPr>
              <w:t>SA Corporate Real Estate Fund</w:t>
            </w:r>
          </w:p>
        </w:tc>
        <w:tc>
          <w:tcPr>
            <w:tcW w:w="1544" w:type="dxa"/>
            <w:noWrap/>
          </w:tcPr>
          <w:p w14:paraId="74E5B6C4" w14:textId="77777777" w:rsidR="00BD0182" w:rsidRPr="00BD0182" w:rsidRDefault="00BD0182" w:rsidP="00BD0182">
            <w:pPr>
              <w:pStyle w:val="ICATableCaption"/>
              <w:spacing w:line="240" w:lineRule="auto"/>
              <w:rPr>
                <w:i w:val="0"/>
              </w:rPr>
            </w:pPr>
            <w:r w:rsidRPr="00BD0182">
              <w:rPr>
                <w:i w:val="0"/>
              </w:rPr>
              <w:t>ZAE000203238</w:t>
            </w:r>
          </w:p>
        </w:tc>
        <w:tc>
          <w:tcPr>
            <w:tcW w:w="1559" w:type="dxa"/>
            <w:noWrap/>
          </w:tcPr>
          <w:p w14:paraId="2BA17A56" w14:textId="77777777" w:rsidR="00BD0182" w:rsidRPr="00BD0182" w:rsidRDefault="00BD0182" w:rsidP="00BD0182">
            <w:pPr>
              <w:pStyle w:val="ICATableCaption"/>
              <w:spacing w:line="240" w:lineRule="auto"/>
              <w:rPr>
                <w:i w:val="0"/>
              </w:rPr>
            </w:pPr>
            <w:r w:rsidRPr="00BD0182">
              <w:rPr>
                <w:i w:val="0"/>
              </w:rPr>
              <w:t xml:space="preserve"> 2,514,732,095 </w:t>
            </w:r>
          </w:p>
        </w:tc>
        <w:tc>
          <w:tcPr>
            <w:tcW w:w="1990" w:type="dxa"/>
            <w:noWrap/>
          </w:tcPr>
          <w:p w14:paraId="6CDEF5E7" w14:textId="77777777" w:rsidR="00BD0182" w:rsidRPr="00BD0182" w:rsidRDefault="00BD0182" w:rsidP="00BD0182">
            <w:pPr>
              <w:pStyle w:val="ICATableCaption"/>
              <w:spacing w:line="240" w:lineRule="auto"/>
              <w:jc w:val="right"/>
              <w:rPr>
                <w:i w:val="0"/>
              </w:rPr>
            </w:pPr>
            <w:r w:rsidRPr="00BD0182">
              <w:rPr>
                <w:i w:val="0"/>
              </w:rPr>
              <w:t>98.650000011234%</w:t>
            </w:r>
          </w:p>
        </w:tc>
      </w:tr>
    </w:tbl>
    <w:p w14:paraId="6C59EA3F" w14:textId="77777777"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Look w:val="04A0" w:firstRow="1" w:lastRow="0" w:firstColumn="1" w:lastColumn="0" w:noHBand="0" w:noVBand="1"/>
      </w:tblPr>
      <w:tblGrid>
        <w:gridCol w:w="788"/>
        <w:gridCol w:w="1759"/>
        <w:gridCol w:w="3332"/>
        <w:gridCol w:w="1990"/>
      </w:tblGrid>
      <w:tr w:rsidR="00BC4ED0" w:rsidRPr="00575EBD" w14:paraId="18361530" w14:textId="77777777" w:rsidTr="00BD0182">
        <w:tc>
          <w:tcPr>
            <w:tcW w:w="788" w:type="dxa"/>
            <w:vAlign w:val="center"/>
          </w:tcPr>
          <w:p w14:paraId="507C6A9F" w14:textId="77777777" w:rsidR="00BC4ED0" w:rsidRPr="00575EBD" w:rsidRDefault="00BC4ED0" w:rsidP="00992BD6">
            <w:pPr>
              <w:pStyle w:val="ICATableCaption"/>
            </w:pPr>
            <w:r w:rsidRPr="00575EBD">
              <w:t>Ticker</w:t>
            </w:r>
          </w:p>
        </w:tc>
        <w:tc>
          <w:tcPr>
            <w:tcW w:w="1759" w:type="dxa"/>
            <w:vAlign w:val="center"/>
          </w:tcPr>
          <w:p w14:paraId="501339CA" w14:textId="77777777" w:rsidR="00BC4ED0" w:rsidRPr="00575EBD" w:rsidRDefault="00BC4ED0" w:rsidP="00992BD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3332" w:type="dxa"/>
            <w:vAlign w:val="center"/>
          </w:tcPr>
          <w:p w14:paraId="0C9CE708" w14:textId="77777777" w:rsidR="00BC4ED0" w:rsidRPr="00575EBD" w:rsidRDefault="00BC4ED0" w:rsidP="00992BD6">
            <w:pPr>
              <w:pStyle w:val="ICATableCaption"/>
            </w:pPr>
            <w:r w:rsidRPr="00575EBD">
              <w:t>ISIN</w:t>
            </w:r>
          </w:p>
        </w:tc>
        <w:tc>
          <w:tcPr>
            <w:tcW w:w="1990" w:type="dxa"/>
            <w:vAlign w:val="center"/>
          </w:tcPr>
          <w:p w14:paraId="7A57DFEA" w14:textId="77777777" w:rsidR="00BC4ED0" w:rsidRPr="00575EBD" w:rsidRDefault="00BC4ED0" w:rsidP="00992BD6">
            <w:pPr>
              <w:pStyle w:val="ICATableCaption"/>
            </w:pPr>
            <w:r w:rsidRPr="00575EBD">
              <w:t>Free Float</w:t>
            </w:r>
          </w:p>
        </w:tc>
      </w:tr>
      <w:tr w:rsidR="00BD0182" w:rsidRPr="00575EBD" w14:paraId="7AB69806" w14:textId="77777777" w:rsidTr="00BD0182">
        <w:tc>
          <w:tcPr>
            <w:tcW w:w="788" w:type="dxa"/>
          </w:tcPr>
          <w:p w14:paraId="6DD78B9B" w14:textId="77777777" w:rsidR="00BD0182" w:rsidRPr="00BD0182" w:rsidRDefault="00BD0182" w:rsidP="00BD0182">
            <w:pPr>
              <w:pStyle w:val="ICATableCaption"/>
              <w:spacing w:line="240" w:lineRule="auto"/>
              <w:rPr>
                <w:i w:val="0"/>
              </w:rPr>
            </w:pPr>
            <w:r w:rsidRPr="00BD0182">
              <w:rPr>
                <w:i w:val="0"/>
              </w:rPr>
              <w:t>SNH</w:t>
            </w:r>
          </w:p>
        </w:tc>
        <w:tc>
          <w:tcPr>
            <w:tcW w:w="1759" w:type="dxa"/>
          </w:tcPr>
          <w:p w14:paraId="0113A9DB" w14:textId="77777777" w:rsidR="00BD0182" w:rsidRPr="00BD0182" w:rsidRDefault="00BD0182" w:rsidP="00BD0182">
            <w:pPr>
              <w:pStyle w:val="ICATableCaption"/>
              <w:spacing w:line="240" w:lineRule="auto"/>
              <w:rPr>
                <w:i w:val="0"/>
              </w:rPr>
            </w:pPr>
            <w:r w:rsidRPr="00BD0182">
              <w:rPr>
                <w:i w:val="0"/>
              </w:rPr>
              <w:t>NL0011375019</w:t>
            </w:r>
          </w:p>
        </w:tc>
        <w:tc>
          <w:tcPr>
            <w:tcW w:w="3332" w:type="dxa"/>
          </w:tcPr>
          <w:p w14:paraId="6A67E370" w14:textId="77777777" w:rsidR="00BD0182" w:rsidRPr="00BD0182" w:rsidRDefault="00BD0182" w:rsidP="00BD0182">
            <w:pPr>
              <w:pStyle w:val="ICATableCaption"/>
              <w:spacing w:line="240" w:lineRule="auto"/>
              <w:rPr>
                <w:i w:val="0"/>
              </w:rPr>
            </w:pPr>
            <w:r w:rsidRPr="00BD0182">
              <w:rPr>
                <w:i w:val="0"/>
              </w:rPr>
              <w:t>Steinhoff International Holdings N.V.</w:t>
            </w:r>
          </w:p>
        </w:tc>
        <w:tc>
          <w:tcPr>
            <w:tcW w:w="1990" w:type="dxa"/>
          </w:tcPr>
          <w:p w14:paraId="2E8D3853" w14:textId="77777777" w:rsidR="00BD0182" w:rsidRPr="00BD0182" w:rsidRDefault="00BD0182" w:rsidP="00BD0182">
            <w:pPr>
              <w:pStyle w:val="ICATableCaption"/>
              <w:spacing w:line="240" w:lineRule="auto"/>
              <w:rPr>
                <w:i w:val="0"/>
              </w:rPr>
            </w:pPr>
            <w:r w:rsidRPr="00BD0182">
              <w:rPr>
                <w:i w:val="0"/>
              </w:rPr>
              <w:t>27.803860997265%</w:t>
            </w:r>
          </w:p>
        </w:tc>
      </w:tr>
    </w:tbl>
    <w:p w14:paraId="49F31025" w14:textId="77777777" w:rsidR="0002723D" w:rsidRDefault="0002723D" w:rsidP="0002723D">
      <w:pPr>
        <w:pStyle w:val="ICAParagraphText"/>
        <w:spacing w:line="240" w:lineRule="auto"/>
      </w:pPr>
    </w:p>
    <w:p w14:paraId="0CBF3FEC" w14:textId="77777777" w:rsidR="003F4EA9" w:rsidRDefault="003F4EA9" w:rsidP="0002723D">
      <w:pPr>
        <w:pStyle w:val="ICAParagraphText"/>
        <w:spacing w:line="240" w:lineRule="auto"/>
      </w:pPr>
    </w:p>
    <w:tbl>
      <w:tblPr>
        <w:tblStyle w:val="TableGrid1"/>
        <w:tblW w:w="5345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3F4EA9" w:rsidRPr="00593EFE" w14:paraId="413F1D4F" w14:textId="77777777" w:rsidTr="003F4EA9">
        <w:trPr>
          <w:trHeight w:val="2638"/>
        </w:trPr>
        <w:tc>
          <w:tcPr>
            <w:tcW w:w="5000" w:type="pct"/>
            <w:hideMark/>
          </w:tcPr>
          <w:p w14:paraId="20040A77" w14:textId="77777777" w:rsidR="003F4EA9" w:rsidRPr="00593EFE" w:rsidRDefault="003F4EA9" w:rsidP="00992BD6">
            <w:pPr>
              <w:keepNext/>
              <w:spacing w:before="120" w:after="120"/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0" w:name="bmkContactEmail"/>
            <w:r w:rsidRPr="00593EFE"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9647" w:type="dxa"/>
              <w:tblCellSpacing w:w="0" w:type="dxa"/>
              <w:tblInd w:w="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946"/>
            </w:tblGrid>
            <w:tr w:rsidR="003F4EA9" w:rsidRPr="00593EFE" w14:paraId="31163CE1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bookmarkEnd w:id="0"/>
                <w:p w14:paraId="561246E1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7946" w:type="dxa"/>
                  <w:hideMark/>
                </w:tcPr>
                <w:p w14:paraId="163602CD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3F4EA9" w:rsidRPr="00593EFE" w14:paraId="35C2AF65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p w14:paraId="3D2A4560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7946" w:type="dxa"/>
                  <w:hideMark/>
                </w:tcPr>
                <w:p w14:paraId="19B45236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3F4EA9" w:rsidRPr="00593EFE" w14:paraId="6FDEDC3D" w14:textId="77777777" w:rsidTr="003F4EA9">
              <w:trPr>
                <w:trHeight w:val="165"/>
                <w:tblCellSpacing w:w="0" w:type="dxa"/>
              </w:trPr>
              <w:tc>
                <w:tcPr>
                  <w:tcW w:w="1701" w:type="dxa"/>
                  <w:hideMark/>
                </w:tcPr>
                <w:p w14:paraId="08CF7E00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7946" w:type="dxa"/>
                  <w:hideMark/>
                </w:tcPr>
                <w:p w14:paraId="1B218458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3F4EA9" w:rsidRPr="00593EFE" w14:paraId="5BE84D8B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</w:tcPr>
                <w:p w14:paraId="53B3F9CF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7946" w:type="dxa"/>
                </w:tcPr>
                <w:p w14:paraId="3A835889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3F4EA9" w:rsidRPr="00593EFE" w14:paraId="1B6BC8A7" w14:textId="77777777" w:rsidTr="003F4EA9">
              <w:trPr>
                <w:trHeight w:val="67"/>
                <w:tblCellSpacing w:w="0" w:type="dxa"/>
              </w:trPr>
              <w:tc>
                <w:tcPr>
                  <w:tcW w:w="1701" w:type="dxa"/>
                </w:tcPr>
                <w:p w14:paraId="79F3BC29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7946" w:type="dxa"/>
                </w:tcPr>
                <w:p w14:paraId="16867BF7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404E6B00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0FD667E" w14:textId="77777777" w:rsidR="003F4EA9" w:rsidRPr="00593EFE" w:rsidRDefault="003F4EA9" w:rsidP="00992BD6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1" w:name="bmkContact"/>
            <w:r w:rsidRPr="00593EFE"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  </w:t>
            </w:r>
            <w:r w:rsidRPr="00593EFE"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520 7000</w:t>
            </w:r>
            <w:r w:rsidRPr="00593EFE"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1"/>
          <w:p w14:paraId="6451AF9C" w14:textId="77777777" w:rsidR="003F4EA9" w:rsidRPr="00593EFE" w:rsidRDefault="003F4EA9" w:rsidP="00992BD6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2CCAEA96" w14:textId="77777777" w:rsidR="003F4EA9" w:rsidRPr="00593EFE" w:rsidRDefault="003F4EA9" w:rsidP="00992BD6">
            <w:pPr>
              <w:keepNext/>
              <w:spacing w:before="120" w:after="120"/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2" w:name="bmkContactWeb"/>
            <w:proofErr w:type="gramStart"/>
            <w:r w:rsidRPr="00593EFE"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  <w:t>Alternatively</w:t>
            </w:r>
            <w:proofErr w:type="gramEnd"/>
            <w:r w:rsidRPr="00593EFE"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  <w:t xml:space="preserve"> please visit our website at www.ftserussell.com or www.ftsejse.co.za</w:t>
            </w:r>
            <w:bookmarkEnd w:id="2"/>
          </w:p>
          <w:p w14:paraId="7F963A14" w14:textId="77777777" w:rsidR="003F4EA9" w:rsidRPr="00593EFE" w:rsidRDefault="00E31015" w:rsidP="00992BD6">
            <w:pPr>
              <w:jc w:val="center"/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3F4EA9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666699"/>
                <w:sz w:val="18"/>
                <w:szCs w:val="18"/>
                <w:lang w:eastAsia="en-GB"/>
              </w:rPr>
              <w:t>2022</w:t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2D5425E9" w14:textId="77777777" w:rsidR="003F4EA9" w:rsidRDefault="003F4EA9" w:rsidP="0002723D">
      <w:pPr>
        <w:pStyle w:val="ICAParagraphText"/>
        <w:spacing w:line="240" w:lineRule="auto"/>
      </w:pPr>
    </w:p>
    <w:sectPr w:rsidR="003F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1E40" w14:textId="77777777" w:rsidR="00385CB2" w:rsidRDefault="00385CB2" w:rsidP="00385CB2">
      <w:pPr>
        <w:spacing w:line="240" w:lineRule="auto"/>
      </w:pPr>
      <w:r>
        <w:separator/>
      </w:r>
    </w:p>
  </w:endnote>
  <w:endnote w:type="continuationSeparator" w:id="0">
    <w:p w14:paraId="48763555" w14:textId="77777777" w:rsidR="00385CB2" w:rsidRDefault="00385CB2" w:rsidP="00385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3CDF" w14:textId="77777777" w:rsidR="00385CB2" w:rsidRDefault="00385CB2" w:rsidP="00385CB2">
      <w:pPr>
        <w:spacing w:line="240" w:lineRule="auto"/>
      </w:pPr>
      <w:r>
        <w:separator/>
      </w:r>
    </w:p>
  </w:footnote>
  <w:footnote w:type="continuationSeparator" w:id="0">
    <w:p w14:paraId="22E163B0" w14:textId="77777777" w:rsidR="00385CB2" w:rsidRDefault="00385CB2" w:rsidP="00385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F2"/>
    <w:rsid w:val="00024D27"/>
    <w:rsid w:val="0002723D"/>
    <w:rsid w:val="00034F8A"/>
    <w:rsid w:val="000C0E4C"/>
    <w:rsid w:val="001257D4"/>
    <w:rsid w:val="00136BF4"/>
    <w:rsid w:val="0014646F"/>
    <w:rsid w:val="0018288B"/>
    <w:rsid w:val="001D51E7"/>
    <w:rsid w:val="001E2DF7"/>
    <w:rsid w:val="001E71BF"/>
    <w:rsid w:val="0020273F"/>
    <w:rsid w:val="00222B7C"/>
    <w:rsid w:val="002949E5"/>
    <w:rsid w:val="00300483"/>
    <w:rsid w:val="00304F7C"/>
    <w:rsid w:val="00385CB2"/>
    <w:rsid w:val="003873E3"/>
    <w:rsid w:val="0039415C"/>
    <w:rsid w:val="003E0E3E"/>
    <w:rsid w:val="003F4EA9"/>
    <w:rsid w:val="00402888"/>
    <w:rsid w:val="00422A3D"/>
    <w:rsid w:val="00441340"/>
    <w:rsid w:val="00465DB3"/>
    <w:rsid w:val="004A132A"/>
    <w:rsid w:val="004C7112"/>
    <w:rsid w:val="004C7397"/>
    <w:rsid w:val="004E6A70"/>
    <w:rsid w:val="004E6B47"/>
    <w:rsid w:val="005208FB"/>
    <w:rsid w:val="00555D47"/>
    <w:rsid w:val="00574E68"/>
    <w:rsid w:val="005C506D"/>
    <w:rsid w:val="00602420"/>
    <w:rsid w:val="00631DF2"/>
    <w:rsid w:val="006350AE"/>
    <w:rsid w:val="00677B79"/>
    <w:rsid w:val="00681E46"/>
    <w:rsid w:val="006945F4"/>
    <w:rsid w:val="006A6EC7"/>
    <w:rsid w:val="00796C41"/>
    <w:rsid w:val="007B0BF4"/>
    <w:rsid w:val="008322F1"/>
    <w:rsid w:val="008522B0"/>
    <w:rsid w:val="008A7FF7"/>
    <w:rsid w:val="008F148D"/>
    <w:rsid w:val="008F3886"/>
    <w:rsid w:val="009018FB"/>
    <w:rsid w:val="00954DAB"/>
    <w:rsid w:val="00992BD6"/>
    <w:rsid w:val="009A6501"/>
    <w:rsid w:val="009C0FE4"/>
    <w:rsid w:val="00A849E2"/>
    <w:rsid w:val="00AE707A"/>
    <w:rsid w:val="00B039B1"/>
    <w:rsid w:val="00B5261B"/>
    <w:rsid w:val="00B62887"/>
    <w:rsid w:val="00B76791"/>
    <w:rsid w:val="00BC3B8E"/>
    <w:rsid w:val="00BC4ED0"/>
    <w:rsid w:val="00BD0182"/>
    <w:rsid w:val="00BD22B2"/>
    <w:rsid w:val="00C105BF"/>
    <w:rsid w:val="00CA0C94"/>
    <w:rsid w:val="00D50F91"/>
    <w:rsid w:val="00D731A5"/>
    <w:rsid w:val="00DE1503"/>
    <w:rsid w:val="00E12BAE"/>
    <w:rsid w:val="00E31015"/>
    <w:rsid w:val="00E57FE7"/>
    <w:rsid w:val="00E9568E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4024390"/>
  <w15:docId w15:val="{00CAF097-8AC8-4849-B477-76CB1EB0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82"/>
    <w:pPr>
      <w:spacing w:after="0" w:line="288" w:lineRule="auto"/>
      <w:jc w:val="both"/>
    </w:pPr>
    <w:rPr>
      <w:rFonts w:ascii="Calibri" w:eastAsia="Times New Roman" w:hAnsi="Calibri" w:cs="Arial"/>
      <w:sz w:val="20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182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BD0182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D01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/>
      <w:color w:val="666699"/>
      <w:sz w:val="18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/>
      <w:b/>
      <w:color w:val="666699"/>
      <w:u w:val="single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/>
      <w:b/>
      <w:i/>
      <w:color w:val="666699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/>
      <w:i/>
      <w:color w:val="666699"/>
      <w:sz w:val="18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/>
      <w:color w:val="666699"/>
      <w:sz w:val="18"/>
    </w:rPr>
  </w:style>
  <w:style w:type="table" w:styleId="TableGrid">
    <w:name w:val="Table Grid"/>
    <w:basedOn w:val="TableNormal"/>
    <w:uiPriority w:val="59"/>
    <w:rsid w:val="00BD01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0182"/>
    <w:rPr>
      <w:color w:val="F32836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F4E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style1235">
    <w:name w:val="cbstyle_1235"/>
    <w:basedOn w:val="Normal"/>
    <w:link w:val="cbstyle1235Char"/>
    <w:rsid w:val="00BD0182"/>
    <w:pPr>
      <w:widowControl w:val="0"/>
      <w:jc w:val="center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D0182"/>
    <w:rPr>
      <w:rFonts w:ascii="Calibri" w:hAnsi="Calibri" w:cs="Calibri"/>
      <w:b/>
      <w:color w:val="000000"/>
      <w:sz w:val="20"/>
      <w:lang w:val="en-US"/>
    </w:rPr>
  </w:style>
  <w:style w:type="character" w:customStyle="1" w:styleId="Heading1Char">
    <w:name w:val="Heading 1 Char"/>
    <w:link w:val="Heading1"/>
    <w:uiPriority w:val="9"/>
    <w:rsid w:val="00BD0182"/>
    <w:rPr>
      <w:rFonts w:ascii="Calibri" w:eastAsia="Times New Roman" w:hAnsi="Calibri" w:cs="Arial"/>
      <w:b/>
      <w:caps/>
      <w:color w:val="262626"/>
      <w:sz w:val="20"/>
      <w:szCs w:val="20"/>
      <w:lang w:eastAsia="en-ZA"/>
    </w:rPr>
  </w:style>
  <w:style w:type="character" w:customStyle="1" w:styleId="Heading2Char">
    <w:name w:val="Heading 2 Char"/>
    <w:basedOn w:val="DefaultParagraphFont"/>
    <w:link w:val="Heading2"/>
    <w:uiPriority w:val="1"/>
    <w:rsid w:val="00BD0182"/>
    <w:rPr>
      <w:rFonts w:ascii="Calibri" w:eastAsia="Times New Roman" w:hAnsi="Calibri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D0182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182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D0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82"/>
    <w:rPr>
      <w:rFonts w:ascii="Calibri" w:eastAsia="Times New Roman" w:hAnsi="Calibri" w:cs="Arial"/>
      <w:sz w:val="20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D0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82"/>
    <w:rPr>
      <w:rFonts w:ascii="Calibri" w:eastAsia="Times New Roman" w:hAnsi="Calibri" w:cs="Arial"/>
      <w:sz w:val="20"/>
      <w:szCs w:val="24"/>
      <w:lang w:eastAsia="en-ZA"/>
    </w:rPr>
  </w:style>
  <w:style w:type="paragraph" w:styleId="NoSpacing">
    <w:name w:val="No Spacing"/>
    <w:uiPriority w:val="1"/>
    <w:rsid w:val="00BD0182"/>
    <w:pPr>
      <w:spacing w:after="0" w:line="240" w:lineRule="auto"/>
      <w:jc w:val="both"/>
    </w:pPr>
    <w:rPr>
      <w:rFonts w:ascii="Arial" w:eastAsia="Times New Roman" w:hAnsi="Arial" w:cs="Times New Roman"/>
      <w:color w:val="262626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BD01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0182"/>
    <w:rPr>
      <w:rFonts w:ascii="Calibri" w:eastAsiaTheme="minorEastAsia" w:hAnsi="Calibri" w:cs="Arial"/>
      <w:color w:val="5A5A5A" w:themeColor="text1" w:themeTint="A5"/>
      <w:spacing w:val="15"/>
      <w:sz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>2022-03-21T22:00:00+00:00</JS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10087d-bdac-41cf-a089-51f280e551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F2A415-8E43-4B4F-9427-52EC44FB6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Puleng Mohlokoane</cp:lastModifiedBy>
  <cp:revision>4</cp:revision>
  <cp:lastPrinted>2020-03-16T13:14:00Z</cp:lastPrinted>
  <dcterms:created xsi:type="dcterms:W3CDTF">2022-03-11T14:18:00Z</dcterms:created>
  <dcterms:modified xsi:type="dcterms:W3CDTF">2022-03-11T15:37:00Z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2022-03-11T14:17:13Z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06ce4bb2-f25f-4f9f-acd7-a6d9dd2d4e56</vt:lpwstr>
  </property>
  <property fmtid="{D5CDD505-2E9C-101B-9397-08002B2CF9AE}" pid="11" name="MSIP_Label_ce93fc94-2a04-4870-acee-9c0cd4b7d590_ContentBits">
    <vt:lpwstr>0</vt:lpwstr>
  </property>
</Properties>
</file>